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26" w:rsidRDefault="00E6553A" w:rsidP="00B07B26">
      <w:pPr>
        <w:pStyle w:val="21"/>
        <w:jc w:val="left"/>
        <w:rPr>
          <w:b/>
          <w:sz w:val="28"/>
          <w:szCs w:val="28"/>
        </w:rPr>
      </w:pPr>
      <w:r w:rsidRPr="00B07B26">
        <w:t xml:space="preserve"> </w:t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492"/>
        <w:gridCol w:w="1775"/>
        <w:gridCol w:w="4318"/>
      </w:tblGrid>
      <w:tr w:rsidR="00B07B26" w:rsidRPr="00B158A6" w:rsidTr="004D790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B26" w:rsidRPr="00B158A6" w:rsidRDefault="00B07B26" w:rsidP="004D790D">
            <w:pPr>
              <w:ind w:right="-144"/>
              <w:jc w:val="center"/>
              <w:rPr>
                <w:rFonts w:ascii="т" w:hAnsi="т"/>
                <w:sz w:val="20"/>
                <w:szCs w:val="20"/>
              </w:rPr>
            </w:pPr>
            <w:r w:rsidRPr="00B158A6">
              <w:rPr>
                <w:rFonts w:ascii="т" w:hAnsi="т"/>
                <w:sz w:val="20"/>
                <w:szCs w:val="20"/>
              </w:rPr>
              <w:t>БАШКОРТОСТАН РЕСПУБЛИКА</w:t>
            </w:r>
            <w:proofErr w:type="gramStart"/>
            <w:r w:rsidRPr="00B158A6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B158A6">
              <w:rPr>
                <w:rFonts w:ascii="т" w:hAnsi="т"/>
                <w:sz w:val="20"/>
                <w:szCs w:val="20"/>
              </w:rPr>
              <w:t xml:space="preserve">Ы </w:t>
            </w:r>
          </w:p>
          <w:p w:rsidR="00B07B26" w:rsidRPr="00B158A6" w:rsidRDefault="00B07B26" w:rsidP="004D790D">
            <w:pPr>
              <w:jc w:val="center"/>
              <w:rPr>
                <w:rFonts w:ascii="т" w:hAnsi="т"/>
                <w:sz w:val="20"/>
                <w:szCs w:val="20"/>
              </w:rPr>
            </w:pPr>
            <w:r w:rsidRPr="00B158A6">
              <w:rPr>
                <w:rFonts w:ascii="т" w:hAnsi="т"/>
                <w:sz w:val="20"/>
                <w:szCs w:val="20"/>
              </w:rPr>
              <w:t xml:space="preserve">ИШЕМБАЙ РАЙОНЫ </w:t>
            </w:r>
          </w:p>
          <w:p w:rsidR="00B07B26" w:rsidRPr="00B158A6" w:rsidRDefault="00B07B26" w:rsidP="004D790D">
            <w:pPr>
              <w:jc w:val="center"/>
              <w:rPr>
                <w:rFonts w:ascii="т" w:hAnsi="т"/>
                <w:sz w:val="20"/>
                <w:szCs w:val="20"/>
              </w:rPr>
            </w:pPr>
            <w:r w:rsidRPr="00B158A6">
              <w:rPr>
                <w:rFonts w:ascii="т" w:hAnsi="т"/>
                <w:sz w:val="20"/>
                <w:szCs w:val="20"/>
              </w:rPr>
              <w:t>МУНИЦИПАЛЬ РАЙОНЫ</w:t>
            </w:r>
            <w:r w:rsidRPr="00B158A6">
              <w:rPr>
                <w:rFonts w:ascii="т" w:hAnsi="т"/>
                <w:sz w:val="20"/>
                <w:szCs w:val="20"/>
              </w:rPr>
              <w:br/>
              <w:t>ПЕТРОВСК АУЫЛ СОВЕТЫ</w:t>
            </w:r>
            <w:r w:rsidRPr="00B158A6">
              <w:rPr>
                <w:rFonts w:ascii="т" w:hAnsi="т"/>
                <w:sz w:val="20"/>
                <w:szCs w:val="20"/>
              </w:rPr>
              <w:br/>
              <w:t>АУЫЛ БИЛӘМӘ</w:t>
            </w:r>
            <w:proofErr w:type="gramStart"/>
            <w:r w:rsidRPr="00B158A6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B158A6">
              <w:rPr>
                <w:rFonts w:ascii="т" w:hAnsi="т"/>
                <w:sz w:val="20"/>
                <w:szCs w:val="20"/>
              </w:rPr>
              <w:t>Е</w:t>
            </w:r>
            <w:r w:rsidRPr="00B158A6">
              <w:rPr>
                <w:rFonts w:ascii="т" w:hAnsi="т"/>
                <w:sz w:val="20"/>
                <w:szCs w:val="20"/>
              </w:rPr>
              <w:br/>
              <w:t xml:space="preserve"> ХӘКИМИӘТЕ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B26" w:rsidRPr="00B158A6" w:rsidRDefault="00B07B26" w:rsidP="004D790D">
            <w:pPr>
              <w:jc w:val="center"/>
              <w:rPr>
                <w:rFonts w:ascii="т" w:hAnsi="т" w:cs="Arial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B26" w:rsidRPr="00B158A6" w:rsidRDefault="00B07B26" w:rsidP="004D790D">
            <w:pPr>
              <w:jc w:val="center"/>
              <w:rPr>
                <w:rFonts w:ascii="т" w:hAnsi="т" w:cs="Arial"/>
                <w:sz w:val="20"/>
                <w:szCs w:val="20"/>
              </w:rPr>
            </w:pPr>
            <w:r w:rsidRPr="00B158A6">
              <w:rPr>
                <w:rFonts w:ascii="т" w:hAnsi="т" w:cs="Arial"/>
                <w:sz w:val="20"/>
                <w:szCs w:val="20"/>
              </w:rPr>
              <w:t xml:space="preserve">АДМИНИСТРАЦИЯ </w:t>
            </w:r>
            <w:proofErr w:type="gramStart"/>
            <w:r w:rsidRPr="00B158A6">
              <w:rPr>
                <w:rFonts w:ascii="т" w:hAnsi="т" w:cs="Arial"/>
                <w:sz w:val="20"/>
                <w:szCs w:val="20"/>
              </w:rPr>
              <w:t>СЕЛЬСКОГО</w:t>
            </w:r>
            <w:proofErr w:type="gramEnd"/>
          </w:p>
          <w:p w:rsidR="00B07B26" w:rsidRPr="00B158A6" w:rsidRDefault="00B07B26" w:rsidP="004D790D">
            <w:pPr>
              <w:jc w:val="center"/>
              <w:rPr>
                <w:rFonts w:ascii="т" w:hAnsi="т" w:cs="Arial"/>
                <w:sz w:val="20"/>
                <w:szCs w:val="20"/>
              </w:rPr>
            </w:pPr>
            <w:r w:rsidRPr="00B158A6">
              <w:rPr>
                <w:rFonts w:ascii="т" w:hAnsi="т" w:cs="Arial"/>
                <w:sz w:val="20"/>
                <w:szCs w:val="20"/>
              </w:rPr>
              <w:t>ПОСЕЛЕНИЯ ПЕТРОВСКИЙ СЕЛЬСОВЕТ</w:t>
            </w:r>
          </w:p>
          <w:p w:rsidR="00B07B26" w:rsidRPr="00B158A6" w:rsidRDefault="00B07B26" w:rsidP="004D790D">
            <w:pPr>
              <w:jc w:val="center"/>
              <w:rPr>
                <w:rFonts w:ascii="т" w:hAnsi="т" w:cs="Arial"/>
                <w:sz w:val="20"/>
                <w:szCs w:val="20"/>
              </w:rPr>
            </w:pPr>
            <w:r w:rsidRPr="00B158A6">
              <w:rPr>
                <w:rFonts w:ascii="т" w:hAnsi="т" w:cs="Arial"/>
                <w:sz w:val="20"/>
                <w:szCs w:val="20"/>
              </w:rPr>
              <w:t>МУНИЦИПАЛЬНОГО РАЙОНА</w:t>
            </w:r>
            <w:r w:rsidRPr="00B158A6">
              <w:rPr>
                <w:rFonts w:ascii="т" w:hAnsi="т" w:cs="Arial"/>
                <w:sz w:val="20"/>
                <w:szCs w:val="20"/>
              </w:rPr>
              <w:t></w:t>
            </w:r>
          </w:p>
          <w:p w:rsidR="00B07B26" w:rsidRPr="00B158A6" w:rsidRDefault="00B07B26" w:rsidP="004D790D">
            <w:pPr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B158A6">
              <w:rPr>
                <w:rFonts w:ascii="т" w:hAnsi="т" w:cs="Arial"/>
                <w:sz w:val="20"/>
                <w:szCs w:val="20"/>
              </w:rPr>
              <w:t>ИШИМБАЙСКИЙ РАЙОН</w:t>
            </w:r>
          </w:p>
          <w:p w:rsidR="00B07B26" w:rsidRPr="00B158A6" w:rsidRDefault="00B07B26" w:rsidP="004D790D">
            <w:pPr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B158A6">
              <w:rPr>
                <w:rFonts w:ascii="т" w:hAnsi="т" w:cs="Arial"/>
                <w:sz w:val="20"/>
                <w:szCs w:val="20"/>
              </w:rPr>
              <w:t>РЕСПУБЛИКА БАШКОРТОСТАН</w:t>
            </w:r>
          </w:p>
        </w:tc>
      </w:tr>
      <w:tr w:rsidR="00B07B26" w:rsidRPr="00B158A6" w:rsidTr="004D790D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07B26" w:rsidRPr="00B158A6" w:rsidRDefault="00B07B26" w:rsidP="004D790D">
            <w:pPr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 xml:space="preserve">453230, </w:t>
            </w:r>
            <w:r w:rsidRPr="00B158A6">
              <w:rPr>
                <w:rFonts w:ascii="т" w:hAnsi="т"/>
                <w:i/>
                <w:sz w:val="20"/>
                <w:szCs w:val="20"/>
                <w:lang w:val="be-BY"/>
              </w:rPr>
              <w:t>Башкортостан Республика</w:t>
            </w:r>
            <w:r w:rsidRPr="00B158A6">
              <w:rPr>
                <w:rFonts w:ascii="т" w:hAnsi="т" w:cs="Arial"/>
                <w:i/>
                <w:sz w:val="20"/>
                <w:szCs w:val="20"/>
                <w:lang w:val="be-BY"/>
              </w:rPr>
              <w:t>һы,</w:t>
            </w:r>
          </w:p>
          <w:p w:rsidR="00B07B26" w:rsidRPr="00B158A6" w:rsidRDefault="00B07B26" w:rsidP="004D790D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hAnsi="т"/>
                <w:i/>
                <w:sz w:val="20"/>
                <w:szCs w:val="20"/>
              </w:rPr>
              <w:t xml:space="preserve"> Ишембай</w:t>
            </w:r>
            <w:r w:rsidRPr="00B158A6">
              <w:rPr>
                <w:rFonts w:ascii="т" w:hAnsi="т"/>
                <w:i/>
                <w:sz w:val="20"/>
                <w:szCs w:val="20"/>
                <w:lang w:val="be-BY"/>
              </w:rPr>
              <w:t xml:space="preserve"> районы</w:t>
            </w: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 xml:space="preserve">  </w:t>
            </w:r>
          </w:p>
          <w:p w:rsidR="00B07B26" w:rsidRPr="00B158A6" w:rsidRDefault="00B07B26" w:rsidP="004D790D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Петровск ауылы, Ленин урамы,23</w:t>
            </w:r>
          </w:p>
          <w:p w:rsidR="00B07B26" w:rsidRPr="00B158A6" w:rsidRDefault="00B07B26" w:rsidP="004D790D">
            <w:pPr>
              <w:ind w:left="-168" w:right="-108"/>
              <w:jc w:val="center"/>
              <w:rPr>
                <w:rFonts w:ascii="т" w:hAnsi="т" w:cs="Arial"/>
                <w:i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 xml:space="preserve"> тел.</w:t>
            </w:r>
            <w:r w:rsidRPr="00B158A6">
              <w:rPr>
                <w:rFonts w:ascii="т" w:hAnsi="т" w:cs="Arial"/>
                <w:i/>
                <w:sz w:val="20"/>
                <w:szCs w:val="20"/>
              </w:rPr>
              <w:t>(34794) 76-5-25, факс (34794) 76-5-23</w:t>
            </w:r>
          </w:p>
        </w:tc>
        <w:tc>
          <w:tcPr>
            <w:tcW w:w="16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07B26" w:rsidRPr="00B158A6" w:rsidRDefault="00B07B26" w:rsidP="004D790D">
            <w:pPr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07B26" w:rsidRPr="00B158A6" w:rsidRDefault="00B07B26" w:rsidP="004D790D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453230, Республика Башкортостан</w:t>
            </w:r>
          </w:p>
          <w:p w:rsidR="00B07B26" w:rsidRPr="00B158A6" w:rsidRDefault="00B07B26" w:rsidP="004D790D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Ишимбайский район</w:t>
            </w:r>
          </w:p>
          <w:p w:rsidR="00B07B26" w:rsidRPr="00B158A6" w:rsidRDefault="00B07B26" w:rsidP="004D790D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с</w:t>
            </w:r>
            <w:proofErr w:type="gramStart"/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.П</w:t>
            </w:r>
            <w:proofErr w:type="gramEnd"/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етровское, ул.Ленина.23</w:t>
            </w:r>
          </w:p>
          <w:p w:rsidR="00B07B26" w:rsidRPr="00B158A6" w:rsidRDefault="00B07B26" w:rsidP="004D790D">
            <w:pPr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sz w:val="20"/>
                <w:szCs w:val="20"/>
              </w:rPr>
              <w:t>тел.(34794)</w:t>
            </w:r>
            <w:r w:rsidRPr="00B158A6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B158A6">
              <w:rPr>
                <w:rFonts w:ascii="т" w:hAnsi="т" w:cs="Arial"/>
                <w:i/>
                <w:sz w:val="20"/>
                <w:szCs w:val="20"/>
              </w:rPr>
              <w:t>76-5-25, факс (34794)76-5-23</w:t>
            </w:r>
          </w:p>
        </w:tc>
      </w:tr>
    </w:tbl>
    <w:p w:rsidR="00B07B26" w:rsidRPr="00C201E2" w:rsidRDefault="00B07B26" w:rsidP="00B07B26">
      <w:pPr>
        <w:ind w:firstLine="720"/>
        <w:jc w:val="both"/>
        <w:rPr>
          <w:rFonts w:ascii="Arial" w:hAnsi="Arial" w:cs="Arial"/>
        </w:rPr>
      </w:pPr>
      <w:r w:rsidRPr="00C201E2">
        <w:rPr>
          <w:rFonts w:ascii="Arial" w:hAnsi="Arial" w:cs="Arial"/>
        </w:rPr>
        <w:t xml:space="preserve"> </w:t>
      </w:r>
    </w:p>
    <w:p w:rsidR="00B07B26" w:rsidRPr="00B158A6" w:rsidRDefault="0006543C" w:rsidP="0006543C">
      <w:pPr>
        <w:rPr>
          <w:rFonts w:ascii="т" w:hAnsi="т" w:cs="Arial"/>
          <w:sz w:val="28"/>
          <w:szCs w:val="28"/>
        </w:rPr>
      </w:pPr>
      <w:r>
        <w:rPr>
          <w:rFonts w:ascii="т" w:hAnsi="т" w:cs="Arial"/>
          <w:sz w:val="28"/>
          <w:szCs w:val="28"/>
        </w:rPr>
        <w:t xml:space="preserve">           </w:t>
      </w:r>
      <w:r w:rsidR="00B07B26" w:rsidRPr="00B158A6">
        <w:rPr>
          <w:rFonts w:ascii="т" w:hAnsi="т" w:cs="Arial"/>
          <w:sz w:val="28"/>
          <w:szCs w:val="28"/>
        </w:rPr>
        <w:t xml:space="preserve">КАРАР      </w:t>
      </w:r>
      <w:r>
        <w:rPr>
          <w:rFonts w:ascii="т" w:hAnsi="т" w:cs="Arial"/>
          <w:sz w:val="28"/>
          <w:szCs w:val="28"/>
        </w:rPr>
        <w:t xml:space="preserve">        </w:t>
      </w:r>
      <w:r w:rsidR="00B07B26" w:rsidRPr="00B158A6">
        <w:rPr>
          <w:rFonts w:ascii="т" w:hAnsi="т" w:cs="Arial"/>
          <w:sz w:val="28"/>
          <w:szCs w:val="28"/>
        </w:rPr>
        <w:t xml:space="preserve">        </w:t>
      </w:r>
      <w:r>
        <w:rPr>
          <w:rFonts w:ascii="т" w:hAnsi="т" w:cs="Arial"/>
          <w:sz w:val="28"/>
          <w:szCs w:val="28"/>
        </w:rPr>
        <w:t xml:space="preserve">                </w:t>
      </w:r>
      <w:r w:rsidR="00B07B26" w:rsidRPr="00B158A6">
        <w:rPr>
          <w:rFonts w:ascii="т" w:hAnsi="т" w:cs="Arial"/>
          <w:sz w:val="28"/>
          <w:szCs w:val="28"/>
        </w:rPr>
        <w:t xml:space="preserve">                                     ПОСТАНОВЛЕНИЕ </w:t>
      </w:r>
    </w:p>
    <w:p w:rsidR="00B07B26" w:rsidRPr="00BD0FD3" w:rsidRDefault="00B07B26" w:rsidP="00B07B26">
      <w:pPr>
        <w:jc w:val="center"/>
        <w:rPr>
          <w:rFonts w:ascii="т" w:hAnsi="т"/>
          <w:sz w:val="28"/>
          <w:szCs w:val="28"/>
        </w:rPr>
      </w:pPr>
      <w:r w:rsidRPr="00BD0FD3">
        <w:rPr>
          <w:rFonts w:ascii="т" w:hAnsi="т"/>
          <w:sz w:val="28"/>
          <w:szCs w:val="28"/>
        </w:rPr>
        <w:t xml:space="preserve"> </w:t>
      </w:r>
    </w:p>
    <w:p w:rsidR="00E6553A" w:rsidRDefault="0006543C" w:rsidP="00B07B26">
      <w:pPr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           </w:t>
      </w:r>
      <w:r w:rsidR="00B07B26" w:rsidRPr="00BD0FD3">
        <w:rPr>
          <w:rFonts w:ascii="т" w:hAnsi="т"/>
          <w:sz w:val="28"/>
          <w:szCs w:val="28"/>
        </w:rPr>
        <w:t xml:space="preserve">№  </w:t>
      </w:r>
      <w:r>
        <w:rPr>
          <w:rFonts w:ascii="Calibri" w:hAnsi="Calibri"/>
          <w:sz w:val="28"/>
          <w:szCs w:val="28"/>
        </w:rPr>
        <w:t>96</w:t>
      </w:r>
      <w:r w:rsidR="00B07B26" w:rsidRPr="00BD0FD3">
        <w:rPr>
          <w:rFonts w:ascii="т" w:hAnsi="т"/>
          <w:sz w:val="28"/>
          <w:szCs w:val="28"/>
        </w:rPr>
        <w:t xml:space="preserve">                                                                  </w:t>
      </w:r>
      <w:r>
        <w:rPr>
          <w:rFonts w:ascii="т" w:hAnsi="т"/>
          <w:sz w:val="28"/>
          <w:szCs w:val="28"/>
        </w:rPr>
        <w:t xml:space="preserve">     </w:t>
      </w:r>
      <w:r w:rsidR="00B07B26" w:rsidRPr="00BD0FD3">
        <w:rPr>
          <w:rFonts w:ascii="т" w:hAnsi="т"/>
          <w:sz w:val="28"/>
          <w:szCs w:val="28"/>
        </w:rPr>
        <w:t xml:space="preserve">       </w:t>
      </w:r>
      <w:r>
        <w:rPr>
          <w:rFonts w:ascii="т" w:hAnsi="т"/>
          <w:sz w:val="28"/>
          <w:szCs w:val="28"/>
        </w:rPr>
        <w:t xml:space="preserve">     </w:t>
      </w:r>
      <w:r w:rsidR="00B07B26" w:rsidRPr="00BD0FD3">
        <w:rPr>
          <w:rFonts w:ascii="т" w:hAnsi="т"/>
          <w:sz w:val="28"/>
          <w:szCs w:val="28"/>
        </w:rPr>
        <w:t xml:space="preserve">     </w:t>
      </w:r>
      <w:r w:rsidR="00B07B26" w:rsidRPr="00B46170">
        <w:rPr>
          <w:rFonts w:ascii="т" w:hAnsi="т"/>
          <w:sz w:val="28"/>
          <w:szCs w:val="28"/>
        </w:rPr>
        <w:t xml:space="preserve">от  </w:t>
      </w:r>
      <w:r w:rsidR="001C5B2F">
        <w:rPr>
          <w:rFonts w:ascii="т" w:hAnsi="т"/>
          <w:sz w:val="28"/>
          <w:szCs w:val="28"/>
        </w:rPr>
        <w:t>2</w:t>
      </w:r>
      <w:r w:rsidR="001C5B2F">
        <w:rPr>
          <w:rFonts w:asciiTheme="minorHAnsi" w:hAnsiTheme="minorHAnsi"/>
          <w:sz w:val="28"/>
          <w:szCs w:val="28"/>
        </w:rPr>
        <w:t>5</w:t>
      </w:r>
      <w:r w:rsidR="00B07B26" w:rsidRPr="00B46170">
        <w:rPr>
          <w:rFonts w:ascii="т" w:hAnsi="т"/>
          <w:sz w:val="28"/>
          <w:szCs w:val="28"/>
        </w:rPr>
        <w:t>.07</w:t>
      </w:r>
      <w:r w:rsidR="00B07B26">
        <w:rPr>
          <w:rFonts w:ascii="т" w:hAnsi="т"/>
          <w:sz w:val="28"/>
          <w:szCs w:val="28"/>
        </w:rPr>
        <w:t xml:space="preserve">.2017 </w:t>
      </w:r>
      <w:r w:rsidR="00B07B26" w:rsidRPr="00B46170">
        <w:rPr>
          <w:rFonts w:ascii="т" w:hAnsi="т"/>
          <w:sz w:val="28"/>
          <w:szCs w:val="28"/>
        </w:rPr>
        <w:t>г</w:t>
      </w:r>
    </w:p>
    <w:p w:rsidR="003E3EFA" w:rsidRDefault="003E3EFA" w:rsidP="00B07B26"/>
    <w:p w:rsidR="00B07B26" w:rsidRDefault="003E3EFA" w:rsidP="003E3EFA">
      <w:pPr>
        <w:jc w:val="center"/>
        <w:rPr>
          <w:b/>
        </w:rPr>
      </w:pPr>
      <w:r w:rsidRPr="003E3EFA">
        <w:rPr>
          <w:b/>
        </w:rPr>
        <w:t xml:space="preserve">«Об утверждении Порядка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</w:r>
      <w:proofErr w:type="gramStart"/>
      <w:r w:rsidRPr="003E3EFA">
        <w:rPr>
          <w:b/>
        </w:rPr>
        <w:t>контроля за</w:t>
      </w:r>
      <w:proofErr w:type="gramEnd"/>
      <w:r w:rsidRPr="003E3EFA">
        <w:rPr>
          <w:b/>
        </w:rPr>
        <w:t xml:space="preserve"> их расходованием»</w:t>
      </w:r>
    </w:p>
    <w:p w:rsidR="003E3EFA" w:rsidRDefault="003E3EFA" w:rsidP="003E3EFA">
      <w:pPr>
        <w:jc w:val="center"/>
        <w:rPr>
          <w:b/>
        </w:rPr>
      </w:pPr>
    </w:p>
    <w:p w:rsidR="003E3EFA" w:rsidRDefault="003E3EFA" w:rsidP="003E3EFA">
      <w:pPr>
        <w:jc w:val="center"/>
        <w:rPr>
          <w:b/>
        </w:rPr>
      </w:pPr>
    </w:p>
    <w:p w:rsidR="003E3EFA" w:rsidRDefault="003E3EFA" w:rsidP="003E3E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3E3EFA">
        <w:rPr>
          <w:sz w:val="26"/>
          <w:szCs w:val="26"/>
        </w:rPr>
        <w:t>В соответствии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</w:t>
      </w:r>
    </w:p>
    <w:p w:rsidR="003E3EFA" w:rsidRDefault="003E3EFA" w:rsidP="003E3EFA">
      <w:pPr>
        <w:jc w:val="both"/>
        <w:rPr>
          <w:sz w:val="26"/>
          <w:szCs w:val="26"/>
        </w:rPr>
      </w:pPr>
    </w:p>
    <w:p w:rsidR="003E3EFA" w:rsidRPr="003E3EFA" w:rsidRDefault="003E3EFA" w:rsidP="003E3EFA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3E3EFA" w:rsidRDefault="003E3EFA" w:rsidP="003E3EFA">
      <w:pPr>
        <w:jc w:val="both"/>
        <w:rPr>
          <w:sz w:val="26"/>
          <w:szCs w:val="26"/>
        </w:rPr>
      </w:pPr>
    </w:p>
    <w:p w:rsidR="003E3EFA" w:rsidRDefault="003E3EFA" w:rsidP="003E3EFA">
      <w:pPr>
        <w:jc w:val="both"/>
        <w:rPr>
          <w:sz w:val="26"/>
          <w:szCs w:val="26"/>
        </w:rPr>
      </w:pPr>
      <w:r w:rsidRPr="003E3EFA">
        <w:rPr>
          <w:sz w:val="26"/>
          <w:szCs w:val="26"/>
        </w:rPr>
        <w:t xml:space="preserve">1. Утвердить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</w:r>
      <w:proofErr w:type="gramStart"/>
      <w:r w:rsidRPr="003E3EFA">
        <w:rPr>
          <w:sz w:val="26"/>
          <w:szCs w:val="26"/>
        </w:rPr>
        <w:t>контроля за</w:t>
      </w:r>
      <w:proofErr w:type="gramEnd"/>
      <w:r w:rsidRPr="003E3EFA">
        <w:rPr>
          <w:sz w:val="26"/>
          <w:szCs w:val="26"/>
        </w:rPr>
        <w:t xml:space="preserve"> их расходованием согласно приложению.</w:t>
      </w:r>
    </w:p>
    <w:p w:rsidR="003E3EFA" w:rsidRDefault="003E3EFA" w:rsidP="003E3EFA">
      <w:pPr>
        <w:jc w:val="both"/>
        <w:rPr>
          <w:sz w:val="26"/>
          <w:szCs w:val="26"/>
        </w:rPr>
      </w:pPr>
    </w:p>
    <w:p w:rsidR="003E3EFA" w:rsidRDefault="003E3EFA" w:rsidP="003E3EFA">
      <w:pPr>
        <w:jc w:val="both"/>
        <w:rPr>
          <w:sz w:val="26"/>
          <w:szCs w:val="26"/>
        </w:rPr>
      </w:pPr>
      <w:r w:rsidRPr="003E3EFA"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</w:t>
      </w:r>
      <w:r w:rsidRPr="003E3EFA">
        <w:rPr>
          <w:sz w:val="26"/>
          <w:szCs w:val="26"/>
        </w:rPr>
        <w:t>азместить</w:t>
      </w:r>
      <w:proofErr w:type="gramEnd"/>
      <w:r w:rsidRPr="003E3EFA">
        <w:rPr>
          <w:sz w:val="26"/>
          <w:szCs w:val="26"/>
        </w:rPr>
        <w:t xml:space="preserve"> настоящее постановление на официальном сайте </w:t>
      </w:r>
      <w:r>
        <w:rPr>
          <w:sz w:val="26"/>
          <w:szCs w:val="26"/>
        </w:rPr>
        <w:t>сельского поселения Петровский сельсовет Ишимбайского района РБ</w:t>
      </w:r>
      <w:r w:rsidRPr="003E3EFA">
        <w:rPr>
          <w:sz w:val="26"/>
          <w:szCs w:val="26"/>
        </w:rPr>
        <w:t xml:space="preserve"> в сети Интернет.</w:t>
      </w:r>
    </w:p>
    <w:p w:rsidR="003E3EFA" w:rsidRDefault="003E3EFA" w:rsidP="003E3EFA">
      <w:pPr>
        <w:jc w:val="both"/>
        <w:rPr>
          <w:sz w:val="26"/>
          <w:szCs w:val="26"/>
        </w:rPr>
      </w:pPr>
    </w:p>
    <w:p w:rsidR="003E3EFA" w:rsidRDefault="00FF7874" w:rsidP="003E3EFA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E3EFA" w:rsidRPr="003E3EFA">
        <w:rPr>
          <w:sz w:val="26"/>
          <w:szCs w:val="26"/>
        </w:rPr>
        <w:t>. Настоящее постановление вступает в силу со дня официального опубликования.</w:t>
      </w:r>
    </w:p>
    <w:p w:rsidR="003E3EFA" w:rsidRDefault="003E3EFA" w:rsidP="003E3EFA">
      <w:pPr>
        <w:jc w:val="both"/>
        <w:rPr>
          <w:sz w:val="26"/>
          <w:szCs w:val="26"/>
        </w:rPr>
      </w:pPr>
    </w:p>
    <w:p w:rsidR="003E3EFA" w:rsidRDefault="00FF7874" w:rsidP="003E3EFA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E3EFA" w:rsidRPr="003E3EFA">
        <w:rPr>
          <w:sz w:val="26"/>
          <w:szCs w:val="26"/>
        </w:rPr>
        <w:t xml:space="preserve">. </w:t>
      </w:r>
      <w:proofErr w:type="gramStart"/>
      <w:r w:rsidR="003E3EFA" w:rsidRPr="003E3EFA">
        <w:rPr>
          <w:sz w:val="26"/>
          <w:szCs w:val="26"/>
        </w:rPr>
        <w:t>Контроль за</w:t>
      </w:r>
      <w:proofErr w:type="gramEnd"/>
      <w:r w:rsidR="003E3EFA" w:rsidRPr="003E3EFA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3E3EFA" w:rsidRDefault="003E3EFA" w:rsidP="003E3EFA">
      <w:pPr>
        <w:jc w:val="both"/>
        <w:rPr>
          <w:sz w:val="26"/>
          <w:szCs w:val="26"/>
        </w:rPr>
      </w:pPr>
    </w:p>
    <w:p w:rsidR="003E3EFA" w:rsidRPr="003E3EFA" w:rsidRDefault="003E3EFA" w:rsidP="003E3EFA">
      <w:pPr>
        <w:jc w:val="both"/>
        <w:rPr>
          <w:sz w:val="26"/>
          <w:szCs w:val="26"/>
        </w:rPr>
      </w:pPr>
    </w:p>
    <w:p w:rsidR="003E3EFA" w:rsidRPr="003E3EFA" w:rsidRDefault="003E3EFA" w:rsidP="003E3EFA">
      <w:pPr>
        <w:rPr>
          <w:sz w:val="26"/>
          <w:szCs w:val="26"/>
        </w:rPr>
      </w:pPr>
      <w:r w:rsidRPr="003E3EFA">
        <w:rPr>
          <w:sz w:val="26"/>
          <w:szCs w:val="26"/>
        </w:rPr>
        <w:t xml:space="preserve">Глава  сельского поселения </w:t>
      </w:r>
    </w:p>
    <w:p w:rsidR="003E3EFA" w:rsidRPr="003E3EFA" w:rsidRDefault="003E3EFA" w:rsidP="003E3EFA">
      <w:pPr>
        <w:rPr>
          <w:sz w:val="26"/>
          <w:szCs w:val="26"/>
        </w:rPr>
      </w:pPr>
      <w:r w:rsidRPr="003E3EFA">
        <w:rPr>
          <w:sz w:val="26"/>
          <w:szCs w:val="26"/>
        </w:rPr>
        <w:t>Петровский  сельсовет</w:t>
      </w:r>
    </w:p>
    <w:p w:rsidR="003E3EFA" w:rsidRPr="003E3EFA" w:rsidRDefault="003E3EFA" w:rsidP="003E3EFA">
      <w:pPr>
        <w:rPr>
          <w:sz w:val="26"/>
          <w:szCs w:val="26"/>
        </w:rPr>
      </w:pPr>
      <w:r w:rsidRPr="003E3EFA">
        <w:rPr>
          <w:sz w:val="26"/>
          <w:szCs w:val="26"/>
        </w:rPr>
        <w:t xml:space="preserve">муниципального  района </w:t>
      </w:r>
    </w:p>
    <w:p w:rsidR="003E3EFA" w:rsidRPr="003E3EFA" w:rsidRDefault="003E3EFA" w:rsidP="003E3EFA">
      <w:pPr>
        <w:rPr>
          <w:sz w:val="26"/>
          <w:szCs w:val="26"/>
        </w:rPr>
      </w:pPr>
      <w:r w:rsidRPr="003E3EFA">
        <w:rPr>
          <w:sz w:val="26"/>
          <w:szCs w:val="26"/>
        </w:rPr>
        <w:t>Ишимбайский район РБ ___________________ О.Н.Морозова</w:t>
      </w:r>
    </w:p>
    <w:p w:rsidR="003E3EFA" w:rsidRDefault="003E3EFA" w:rsidP="003E3EFA">
      <w:pPr>
        <w:jc w:val="both"/>
        <w:rPr>
          <w:sz w:val="28"/>
          <w:szCs w:val="28"/>
        </w:rPr>
      </w:pPr>
    </w:p>
    <w:p w:rsidR="00D91BD0" w:rsidRDefault="00D91BD0" w:rsidP="003E3EFA">
      <w:pPr>
        <w:jc w:val="both"/>
        <w:rPr>
          <w:sz w:val="28"/>
          <w:szCs w:val="28"/>
        </w:rPr>
      </w:pPr>
    </w:p>
    <w:p w:rsidR="00D91BD0" w:rsidRDefault="00D91BD0" w:rsidP="003E3EFA">
      <w:pPr>
        <w:jc w:val="both"/>
        <w:rPr>
          <w:sz w:val="28"/>
          <w:szCs w:val="28"/>
        </w:rPr>
      </w:pPr>
    </w:p>
    <w:p w:rsidR="00D91BD0" w:rsidRDefault="00D91BD0" w:rsidP="003E3EFA">
      <w:pPr>
        <w:jc w:val="both"/>
        <w:rPr>
          <w:sz w:val="28"/>
          <w:szCs w:val="28"/>
        </w:rPr>
      </w:pPr>
    </w:p>
    <w:p w:rsidR="00D91BD0" w:rsidRDefault="00D91BD0" w:rsidP="003E3EFA">
      <w:pPr>
        <w:jc w:val="both"/>
        <w:rPr>
          <w:sz w:val="28"/>
          <w:szCs w:val="28"/>
        </w:rPr>
      </w:pPr>
    </w:p>
    <w:p w:rsidR="00D91BD0" w:rsidRDefault="00D91BD0" w:rsidP="003E3EFA">
      <w:pPr>
        <w:jc w:val="both"/>
        <w:rPr>
          <w:sz w:val="28"/>
          <w:szCs w:val="28"/>
        </w:rPr>
      </w:pPr>
    </w:p>
    <w:p w:rsidR="00D91BD0" w:rsidRDefault="00D91BD0" w:rsidP="003E3EFA">
      <w:pPr>
        <w:jc w:val="both"/>
        <w:rPr>
          <w:sz w:val="28"/>
          <w:szCs w:val="28"/>
        </w:rPr>
      </w:pPr>
    </w:p>
    <w:p w:rsidR="00D91BD0" w:rsidRDefault="00D91BD0" w:rsidP="003E3EFA">
      <w:pPr>
        <w:jc w:val="both"/>
        <w:rPr>
          <w:sz w:val="28"/>
          <w:szCs w:val="28"/>
        </w:rPr>
      </w:pPr>
    </w:p>
    <w:p w:rsidR="00D91BD0" w:rsidRDefault="00D91BD0" w:rsidP="003E3EFA">
      <w:pPr>
        <w:jc w:val="both"/>
        <w:rPr>
          <w:sz w:val="28"/>
          <w:szCs w:val="28"/>
        </w:rPr>
      </w:pPr>
    </w:p>
    <w:p w:rsidR="00D91BD0" w:rsidRPr="00DB7B99" w:rsidRDefault="00D91BD0" w:rsidP="00D91BD0">
      <w:pPr>
        <w:ind w:left="4320" w:firstLine="720"/>
        <w:jc w:val="right"/>
        <w:rPr>
          <w:sz w:val="28"/>
          <w:szCs w:val="28"/>
        </w:rPr>
      </w:pPr>
      <w:bookmarkStart w:id="0" w:name="Par29"/>
      <w:bookmarkEnd w:id="0"/>
      <w:r w:rsidRPr="00DB7B99">
        <w:rPr>
          <w:sz w:val="28"/>
          <w:szCs w:val="28"/>
        </w:rPr>
        <w:lastRenderedPageBreak/>
        <w:t xml:space="preserve">Утвержден </w:t>
      </w:r>
    </w:p>
    <w:p w:rsidR="00D91BD0" w:rsidRPr="00AC1163" w:rsidRDefault="00D91BD0" w:rsidP="00D91BD0">
      <w:pPr>
        <w:ind w:left="5040"/>
        <w:jc w:val="right"/>
        <w:rPr>
          <w:color w:val="000000"/>
          <w:sz w:val="28"/>
          <w:szCs w:val="28"/>
        </w:rPr>
      </w:pPr>
      <w:r w:rsidRPr="00AC1163">
        <w:rPr>
          <w:color w:val="000000"/>
          <w:sz w:val="28"/>
          <w:szCs w:val="28"/>
        </w:rPr>
        <w:t>постановлением главы администрации муниципального района</w:t>
      </w:r>
    </w:p>
    <w:p w:rsidR="00D91BD0" w:rsidRPr="00AC1163" w:rsidRDefault="00D91BD0" w:rsidP="00D91BD0">
      <w:pPr>
        <w:ind w:left="5040"/>
        <w:jc w:val="right"/>
        <w:rPr>
          <w:color w:val="000000"/>
          <w:sz w:val="28"/>
          <w:szCs w:val="28"/>
        </w:rPr>
      </w:pPr>
      <w:r w:rsidRPr="00AC1163">
        <w:rPr>
          <w:color w:val="000000"/>
          <w:sz w:val="28"/>
          <w:szCs w:val="28"/>
        </w:rPr>
        <w:t xml:space="preserve">Ишимбайский  район </w:t>
      </w:r>
    </w:p>
    <w:p w:rsidR="00D91BD0" w:rsidRPr="00AC1163" w:rsidRDefault="00D91BD0" w:rsidP="00D91BD0">
      <w:pPr>
        <w:ind w:left="5040"/>
        <w:jc w:val="right"/>
        <w:rPr>
          <w:color w:val="000000"/>
          <w:sz w:val="28"/>
          <w:szCs w:val="28"/>
        </w:rPr>
      </w:pPr>
      <w:r w:rsidRPr="00AC1163">
        <w:rPr>
          <w:color w:val="000000"/>
          <w:sz w:val="28"/>
          <w:szCs w:val="28"/>
        </w:rPr>
        <w:t>Республики Башкортостан</w:t>
      </w:r>
    </w:p>
    <w:p w:rsidR="00D91BD0" w:rsidRPr="00D33618" w:rsidRDefault="00D91BD0" w:rsidP="00D91BD0">
      <w:pPr>
        <w:ind w:left="4320" w:firstLine="720"/>
        <w:jc w:val="right"/>
        <w:rPr>
          <w:color w:val="000000"/>
          <w:sz w:val="28"/>
          <w:szCs w:val="28"/>
        </w:rPr>
      </w:pPr>
      <w:r w:rsidRPr="00D33618">
        <w:rPr>
          <w:color w:val="000000"/>
          <w:sz w:val="28"/>
          <w:szCs w:val="28"/>
        </w:rPr>
        <w:t>№ 96  от «20» Июля 2017 года</w:t>
      </w:r>
    </w:p>
    <w:p w:rsidR="00D91BD0" w:rsidRPr="00AC1163" w:rsidRDefault="00D91BD0" w:rsidP="00D91BD0">
      <w:pPr>
        <w:ind w:left="-360" w:firstLine="720"/>
        <w:jc w:val="both"/>
        <w:rPr>
          <w:color w:val="000000"/>
          <w:sz w:val="28"/>
          <w:szCs w:val="28"/>
        </w:rPr>
      </w:pPr>
    </w:p>
    <w:p w:rsidR="00D91BD0" w:rsidRPr="00AC1163" w:rsidRDefault="00D91BD0" w:rsidP="00D91BD0">
      <w:pPr>
        <w:ind w:left="-360" w:firstLine="720"/>
        <w:jc w:val="both"/>
        <w:rPr>
          <w:color w:val="000000"/>
          <w:sz w:val="28"/>
          <w:szCs w:val="28"/>
        </w:rPr>
      </w:pPr>
    </w:p>
    <w:p w:rsidR="00D91BD0" w:rsidRDefault="00D91BD0" w:rsidP="00D91BD0">
      <w:pPr>
        <w:jc w:val="center"/>
        <w:rPr>
          <w:rFonts w:ascii="т" w:hAnsi="т" w:cs="Arial"/>
          <w:b/>
          <w:sz w:val="28"/>
          <w:szCs w:val="28"/>
        </w:rPr>
      </w:pPr>
      <w:r w:rsidRPr="00796DFB">
        <w:rPr>
          <w:rFonts w:ascii="т" w:hAnsi="т" w:cs="Arial"/>
          <w:b/>
          <w:sz w:val="28"/>
          <w:szCs w:val="28"/>
        </w:rPr>
        <w:t>П</w:t>
      </w:r>
      <w:r>
        <w:rPr>
          <w:rFonts w:ascii="т" w:hAnsi="т" w:cs="Arial"/>
          <w:b/>
          <w:sz w:val="28"/>
          <w:szCs w:val="28"/>
        </w:rPr>
        <w:t>ОРЯДОК</w:t>
      </w:r>
    </w:p>
    <w:p w:rsidR="00D91BD0" w:rsidRPr="00796DFB" w:rsidRDefault="00D91BD0" w:rsidP="00D91BD0">
      <w:pPr>
        <w:jc w:val="center"/>
        <w:rPr>
          <w:rFonts w:ascii="т" w:hAnsi="т" w:cs="Arial"/>
          <w:sz w:val="28"/>
          <w:szCs w:val="28"/>
        </w:rPr>
      </w:pPr>
    </w:p>
    <w:p w:rsidR="00D91BD0" w:rsidRPr="00F63858" w:rsidRDefault="00D91BD0" w:rsidP="00D91BD0">
      <w:pPr>
        <w:rPr>
          <w:rFonts w:ascii="т" w:hAnsi="т"/>
          <w:sz w:val="26"/>
          <w:szCs w:val="26"/>
        </w:rPr>
      </w:pPr>
    </w:p>
    <w:p w:rsidR="00D91BD0" w:rsidRDefault="00D91BD0" w:rsidP="00D91BD0">
      <w:pPr>
        <w:jc w:val="center"/>
        <w:rPr>
          <w:rFonts w:ascii="т" w:hAnsi="т"/>
          <w:sz w:val="26"/>
          <w:szCs w:val="26"/>
        </w:rPr>
      </w:pPr>
      <w:r w:rsidRPr="00F63858">
        <w:rPr>
          <w:rFonts w:ascii="т" w:hAnsi="т"/>
          <w:b/>
          <w:sz w:val="26"/>
          <w:szCs w:val="26"/>
        </w:rPr>
        <w:t xml:space="preserve"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</w:r>
      <w:proofErr w:type="gramStart"/>
      <w:r w:rsidRPr="00F63858">
        <w:rPr>
          <w:rFonts w:ascii="т" w:hAnsi="т"/>
          <w:b/>
          <w:sz w:val="26"/>
          <w:szCs w:val="26"/>
        </w:rPr>
        <w:t>контроля за</w:t>
      </w:r>
      <w:proofErr w:type="gramEnd"/>
      <w:r w:rsidRPr="00F63858">
        <w:rPr>
          <w:rFonts w:ascii="т" w:hAnsi="т"/>
          <w:b/>
          <w:sz w:val="26"/>
          <w:szCs w:val="26"/>
        </w:rPr>
        <w:t xml:space="preserve"> их расходованием</w:t>
      </w:r>
      <w:r w:rsidRPr="00F63858">
        <w:rPr>
          <w:rFonts w:ascii="т" w:hAnsi="т"/>
          <w:sz w:val="26"/>
          <w:szCs w:val="26"/>
        </w:rPr>
        <w:t xml:space="preserve"> </w:t>
      </w:r>
    </w:p>
    <w:p w:rsidR="00D91BD0" w:rsidRDefault="00D91BD0" w:rsidP="00D91BD0">
      <w:pPr>
        <w:jc w:val="center"/>
        <w:rPr>
          <w:rFonts w:ascii="т" w:hAnsi="т"/>
          <w:sz w:val="26"/>
          <w:szCs w:val="26"/>
        </w:rPr>
      </w:pPr>
    </w:p>
    <w:p w:rsidR="00D91BD0" w:rsidRDefault="00D91BD0" w:rsidP="00D91BD0">
      <w:pPr>
        <w:jc w:val="center"/>
        <w:rPr>
          <w:rFonts w:ascii="т" w:hAnsi="т"/>
          <w:sz w:val="26"/>
          <w:szCs w:val="26"/>
        </w:rPr>
      </w:pPr>
      <w:r w:rsidRPr="00F63858">
        <w:rPr>
          <w:rFonts w:ascii="т" w:hAnsi="т"/>
          <w:sz w:val="26"/>
          <w:szCs w:val="26"/>
        </w:rPr>
        <w:t xml:space="preserve">1. Общие положения </w:t>
      </w:r>
    </w:p>
    <w:p w:rsidR="00D91BD0" w:rsidRPr="00F44297" w:rsidRDefault="00D91BD0" w:rsidP="00D91BD0">
      <w:pPr>
        <w:jc w:val="both"/>
        <w:rPr>
          <w:rFonts w:ascii="т" w:hAnsi="т"/>
          <w:sz w:val="26"/>
          <w:szCs w:val="26"/>
        </w:rPr>
      </w:pPr>
      <w:r w:rsidRPr="00F63858">
        <w:rPr>
          <w:rFonts w:ascii="т" w:hAnsi="т"/>
          <w:sz w:val="26"/>
          <w:szCs w:val="26"/>
        </w:rPr>
        <w:t xml:space="preserve">1.1. </w:t>
      </w:r>
      <w:proofErr w:type="gramStart"/>
      <w:r w:rsidRPr="00F63858">
        <w:rPr>
          <w:rFonts w:ascii="т" w:hAnsi="т"/>
          <w:sz w:val="26"/>
          <w:szCs w:val="26"/>
        </w:rPr>
        <w:t>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 (далее – Порядок)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</w:t>
      </w:r>
      <w:proofErr w:type="gramEnd"/>
      <w:r w:rsidRPr="00F63858">
        <w:rPr>
          <w:rFonts w:ascii="т" w:hAnsi="т"/>
          <w:sz w:val="26"/>
          <w:szCs w:val="26"/>
        </w:rPr>
        <w:t xml:space="preserve"> </w:t>
      </w:r>
      <w:proofErr w:type="gramStart"/>
      <w:r w:rsidRPr="00F63858">
        <w:rPr>
          <w:rFonts w:ascii="т" w:hAnsi="т"/>
          <w:sz w:val="26"/>
          <w:szCs w:val="26"/>
        </w:rPr>
        <w:t>Правительства Российской Федерации от 10.02.2017 № 169 (далее – Правила предоставления федеральной субсидии),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</w:t>
      </w:r>
      <w:r>
        <w:rPr>
          <w:rFonts w:ascii="т" w:hAnsi="т"/>
          <w:sz w:val="26"/>
          <w:szCs w:val="26"/>
        </w:rPr>
        <w:t xml:space="preserve">фортной городской среды» на 2018-2022 </w:t>
      </w:r>
      <w:r w:rsidRPr="00F63858">
        <w:rPr>
          <w:rFonts w:ascii="т" w:hAnsi="т"/>
          <w:sz w:val="26"/>
          <w:szCs w:val="26"/>
        </w:rPr>
        <w:t xml:space="preserve"> год</w:t>
      </w:r>
      <w:r>
        <w:rPr>
          <w:rFonts w:ascii="т" w:hAnsi="т"/>
          <w:sz w:val="26"/>
          <w:szCs w:val="26"/>
        </w:rPr>
        <w:t>а</w:t>
      </w:r>
      <w:r w:rsidRPr="00F63858">
        <w:rPr>
          <w:rFonts w:ascii="т" w:hAnsi="т"/>
          <w:sz w:val="26"/>
          <w:szCs w:val="26"/>
        </w:rPr>
        <w:t xml:space="preserve">, </w:t>
      </w:r>
      <w:r w:rsidRPr="00D33618">
        <w:rPr>
          <w:rFonts w:ascii="т" w:hAnsi="т"/>
          <w:sz w:val="26"/>
          <w:szCs w:val="26"/>
          <w:u w:val="single"/>
        </w:rPr>
        <w:t>утвержденными приказом Министерства строительства и жилищно-коммунального хозяйства Российской Федерации от 21.02.2017 № 114. 1.2.</w:t>
      </w:r>
      <w:proofErr w:type="gramEnd"/>
      <w:r w:rsidRPr="00D33618">
        <w:rPr>
          <w:rFonts w:ascii="т" w:hAnsi="т"/>
          <w:sz w:val="26"/>
          <w:szCs w:val="26"/>
        </w:rPr>
        <w:t xml:space="preserve"> </w:t>
      </w:r>
      <w:proofErr w:type="gramStart"/>
      <w:r w:rsidRPr="00D33618">
        <w:rPr>
          <w:rFonts w:ascii="т" w:hAnsi="т"/>
          <w:sz w:val="26"/>
          <w:szCs w:val="26"/>
        </w:rPr>
        <w:t>Настоящий</w:t>
      </w:r>
      <w:r w:rsidRPr="00F63858">
        <w:rPr>
          <w:rFonts w:ascii="т" w:hAnsi="т"/>
          <w:sz w:val="26"/>
          <w:szCs w:val="26"/>
        </w:rPr>
        <w:t xml:space="preserve"> Порядок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муниципального </w:t>
      </w:r>
      <w:r>
        <w:rPr>
          <w:rFonts w:ascii="т" w:hAnsi="т"/>
          <w:sz w:val="26"/>
          <w:szCs w:val="26"/>
        </w:rPr>
        <w:t>района Ишимбайский район Петровский сельсовет</w:t>
      </w:r>
      <w:r w:rsidRPr="00F63858">
        <w:rPr>
          <w:rFonts w:ascii="т" w:hAnsi="т"/>
          <w:sz w:val="26"/>
          <w:szCs w:val="26"/>
        </w:rPr>
        <w:t xml:space="preserve"> (далее – дворовые территории), механизм контроля за их расходованием, а также устанавливает порядок и формы финансового и (или) трудового участия граждан, в </w:t>
      </w:r>
      <w:r w:rsidRPr="00F44297">
        <w:rPr>
          <w:rFonts w:ascii="т" w:hAnsi="т"/>
          <w:sz w:val="26"/>
          <w:szCs w:val="26"/>
        </w:rPr>
        <w:t xml:space="preserve">выполнении указанных работ. </w:t>
      </w:r>
      <w:proofErr w:type="gramEnd"/>
    </w:p>
    <w:p w:rsidR="00D91BD0" w:rsidRPr="00F44297" w:rsidRDefault="00D91BD0" w:rsidP="00D91BD0">
      <w:pPr>
        <w:jc w:val="both"/>
        <w:rPr>
          <w:rFonts w:ascii="т" w:hAnsi="т"/>
          <w:sz w:val="26"/>
          <w:szCs w:val="26"/>
        </w:rPr>
      </w:pPr>
      <w:r w:rsidRPr="00F44297">
        <w:rPr>
          <w:rFonts w:ascii="т" w:hAnsi="т"/>
          <w:sz w:val="26"/>
          <w:szCs w:val="26"/>
        </w:rPr>
        <w:t xml:space="preserve">1.2. Для целей настоящего Порядка: </w:t>
      </w:r>
    </w:p>
    <w:p w:rsidR="00D91BD0" w:rsidRPr="00F44297" w:rsidRDefault="00D91BD0" w:rsidP="00D91BD0">
      <w:pPr>
        <w:jc w:val="both"/>
        <w:rPr>
          <w:rFonts w:ascii="т" w:hAnsi="т"/>
          <w:sz w:val="26"/>
          <w:szCs w:val="26"/>
        </w:rPr>
      </w:pPr>
      <w:r w:rsidRPr="00F44297">
        <w:rPr>
          <w:rFonts w:ascii="т" w:hAnsi="т"/>
          <w:sz w:val="26"/>
          <w:szCs w:val="26"/>
        </w:rPr>
        <w:t>1.2.1.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территорий, подлежащей благоустройству. 1.2.2. Под формой финансового участия понимается: - доля финансового участия граждан (организаций, заинтересованных лиц) в выполнении минимального перечня работ по благоустройству дворовых территорий в случае, если муниципальным образованием принято решение о таком участии;</w:t>
      </w:r>
    </w:p>
    <w:p w:rsidR="00D91BD0" w:rsidRDefault="00D91BD0" w:rsidP="00D91BD0">
      <w:pPr>
        <w:jc w:val="both"/>
        <w:rPr>
          <w:rFonts w:ascii="т" w:hAnsi="т"/>
          <w:sz w:val="26"/>
          <w:szCs w:val="26"/>
        </w:rPr>
      </w:pPr>
      <w:r>
        <w:rPr>
          <w:rFonts w:ascii="т" w:hAnsi="т"/>
          <w:sz w:val="26"/>
          <w:szCs w:val="26"/>
        </w:rPr>
        <w:t>1.2.3.</w:t>
      </w:r>
      <w:r w:rsidRPr="00F44297">
        <w:rPr>
          <w:rFonts w:ascii="т" w:hAnsi="т"/>
          <w:sz w:val="26"/>
          <w:szCs w:val="26"/>
        </w:rPr>
        <w:t xml:space="preserve"> минимальная доля финансового участия граждан (организаций, заинтересованных лиц) в выполнении дополнительного перечня работ по благоустройству дворовых территорий в размере, установленном муниципальным образованием. При этом доля участия определяется, как процент от стоимости мероприятий по благоустройству дворовых территорий многоквартирных домов. 1.2.4. </w:t>
      </w:r>
      <w:proofErr w:type="gramStart"/>
      <w:r w:rsidRPr="00F44297">
        <w:rPr>
          <w:rFonts w:ascii="т" w:hAnsi="т"/>
          <w:sz w:val="26"/>
          <w:szCs w:val="26"/>
        </w:rPr>
        <w:t xml:space="preserve">Под формой трудового участия понимается неоплачиваемая трудовая деятельность граждан (организаций, заинтересованных лиц), имеющая социально полезную направленность, не требующая специальной квалификации и организуемая в качестве: - трудового участия в выполнении минимального перечня работ по благоустройству дворовых территорий в случае, если </w:t>
      </w:r>
      <w:r w:rsidRPr="00F44297">
        <w:rPr>
          <w:rFonts w:ascii="т" w:hAnsi="т"/>
          <w:sz w:val="26"/>
          <w:szCs w:val="26"/>
        </w:rPr>
        <w:lastRenderedPageBreak/>
        <w:t>муниципальным образованием принято решение о таком участии; - трудового участия в выполнении дополнительного перечня работ по благоустройству дворовых территорий.</w:t>
      </w:r>
      <w:proofErr w:type="gramEnd"/>
      <w:r w:rsidRPr="00F44297">
        <w:rPr>
          <w:rFonts w:ascii="т" w:hAnsi="т"/>
          <w:sz w:val="26"/>
          <w:szCs w:val="26"/>
        </w:rPr>
        <w:t xml:space="preserve"> </w:t>
      </w:r>
      <w:proofErr w:type="gramStart"/>
      <w:r w:rsidRPr="00F44297">
        <w:rPr>
          <w:rFonts w:ascii="т" w:hAnsi="т"/>
          <w:sz w:val="26"/>
          <w:szCs w:val="26"/>
        </w:rPr>
        <w:t xml:space="preserve">Трудовое участие может быть выражено: - подготовкой объекта (дворовой территории) к началу работ (земляные работы, снятие старого оборудования, уборка мусора) и другими работами (покраска оборудования, озеленение территории, охрана объекта); - предоставлением строительных материалов, техники, оборудования, инструмента и т.д.; - обеспечением благоприятных условий для деятельности подрядной организации, выполняющей работы на объекте, и ее работников. </w:t>
      </w:r>
      <w:proofErr w:type="gramEnd"/>
    </w:p>
    <w:p w:rsidR="00D91BD0" w:rsidRPr="00F44297" w:rsidRDefault="00D91BD0" w:rsidP="00D91BD0">
      <w:pPr>
        <w:jc w:val="center"/>
        <w:rPr>
          <w:rFonts w:ascii="т" w:hAnsi="т"/>
          <w:b/>
          <w:sz w:val="26"/>
          <w:szCs w:val="26"/>
        </w:rPr>
      </w:pPr>
      <w:r w:rsidRPr="00F44297">
        <w:rPr>
          <w:rFonts w:ascii="т" w:hAnsi="т"/>
          <w:b/>
          <w:sz w:val="26"/>
          <w:szCs w:val="26"/>
        </w:rPr>
        <w:t>2. Порядок финансового и (или) трудового участия граждан</w:t>
      </w:r>
    </w:p>
    <w:p w:rsidR="00D91BD0" w:rsidRDefault="00D91BD0" w:rsidP="00D91BD0">
      <w:pPr>
        <w:jc w:val="both"/>
        <w:rPr>
          <w:rFonts w:ascii="т" w:hAnsi="т"/>
          <w:sz w:val="26"/>
          <w:szCs w:val="26"/>
        </w:rPr>
      </w:pPr>
      <w:r w:rsidRPr="00F44297">
        <w:rPr>
          <w:rFonts w:ascii="т" w:hAnsi="т"/>
          <w:sz w:val="26"/>
          <w:szCs w:val="26"/>
        </w:rPr>
        <w:t>2.1. Условия финансового участия граждан, в выполнении минимального и дополнительного перечней работ по благоустройству дворовых территорий определяются муниципальным образованием. Финансовое и (или) трудовое участие граждан в выполнении мероприятий по благоустройству дворовых территорий должно подтверждаться документально в зависимости от формы такого участия. 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счет; копии ведомостей сбора сре</w:t>
      </w:r>
      <w:proofErr w:type="gramStart"/>
      <w:r w:rsidRPr="00F44297">
        <w:rPr>
          <w:rFonts w:ascii="т" w:hAnsi="т"/>
          <w:sz w:val="26"/>
          <w:szCs w:val="26"/>
        </w:rPr>
        <w:t>дств с ф</w:t>
      </w:r>
      <w:proofErr w:type="gramEnd"/>
      <w:r w:rsidRPr="00F44297">
        <w:rPr>
          <w:rFonts w:ascii="т" w:hAnsi="т"/>
          <w:sz w:val="26"/>
          <w:szCs w:val="26"/>
        </w:rPr>
        <w:t xml:space="preserve">изических лиц, которые впоследствии также вносятся на счет, иные расчетно-платежные документы. </w:t>
      </w:r>
    </w:p>
    <w:p w:rsidR="00D91BD0" w:rsidRDefault="00D91BD0" w:rsidP="00D91BD0">
      <w:pPr>
        <w:jc w:val="both"/>
        <w:rPr>
          <w:rFonts w:ascii="т" w:hAnsi="т"/>
          <w:sz w:val="26"/>
          <w:szCs w:val="26"/>
        </w:rPr>
      </w:pPr>
      <w:r w:rsidRPr="00F44297">
        <w:rPr>
          <w:rFonts w:ascii="т" w:hAnsi="т"/>
          <w:sz w:val="26"/>
          <w:szCs w:val="26"/>
        </w:rPr>
        <w:t xml:space="preserve">2.2. Условия трудового участия граждан в выполнении минимального, дополнительного перечней работ по благоустройству дворовых территорий определяются муниципальным образованием. </w:t>
      </w:r>
      <w:proofErr w:type="gramStart"/>
      <w:r w:rsidRPr="00F44297">
        <w:rPr>
          <w:rFonts w:ascii="т" w:hAnsi="т"/>
          <w:sz w:val="26"/>
          <w:szCs w:val="26"/>
        </w:rPr>
        <w:t>Организация трудового участия, в случае принятия соответствующего решения муниципальным образованием,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  <w:proofErr w:type="gramEnd"/>
      <w:r w:rsidRPr="00F44297">
        <w:rPr>
          <w:rFonts w:ascii="т" w:hAnsi="т"/>
          <w:sz w:val="26"/>
          <w:szCs w:val="26"/>
        </w:rPr>
        <w:t xml:space="preserve"> 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 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граждан;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фотоматериалы,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</w:t>
      </w:r>
      <w:proofErr w:type="gramStart"/>
      <w:r w:rsidRPr="00F44297">
        <w:rPr>
          <w:rFonts w:ascii="т" w:hAnsi="т"/>
          <w:sz w:val="26"/>
          <w:szCs w:val="26"/>
        </w:rPr>
        <w:t>о-</w:t>
      </w:r>
      <w:proofErr w:type="gramEnd"/>
      <w:r w:rsidRPr="00F44297">
        <w:rPr>
          <w:rFonts w:ascii="т" w:hAnsi="т"/>
          <w:sz w:val="26"/>
          <w:szCs w:val="26"/>
        </w:rPr>
        <w:t xml:space="preserve"> телекоммуникационной сети Интернет (далее – сеть Интернет). </w:t>
      </w:r>
    </w:p>
    <w:p w:rsidR="00D91BD0" w:rsidRDefault="00D91BD0" w:rsidP="00D91BD0">
      <w:pPr>
        <w:jc w:val="both"/>
        <w:rPr>
          <w:rFonts w:ascii="т" w:hAnsi="т"/>
          <w:sz w:val="26"/>
          <w:szCs w:val="26"/>
        </w:rPr>
      </w:pPr>
      <w:r w:rsidRPr="00F44297">
        <w:rPr>
          <w:rFonts w:ascii="т" w:hAnsi="т"/>
          <w:sz w:val="26"/>
          <w:szCs w:val="26"/>
        </w:rPr>
        <w:t xml:space="preserve">2.3. Допускается финансовое и (или) трудовое участие организаций, заинтересованных лиц в порядке, установленном настоящим разделом. </w:t>
      </w:r>
    </w:p>
    <w:p w:rsidR="00D91BD0" w:rsidRPr="00F44297" w:rsidRDefault="00D91BD0" w:rsidP="00D91BD0">
      <w:pPr>
        <w:jc w:val="center"/>
        <w:rPr>
          <w:rFonts w:ascii="т" w:hAnsi="т"/>
          <w:b/>
          <w:sz w:val="26"/>
          <w:szCs w:val="26"/>
        </w:rPr>
      </w:pPr>
      <w:r w:rsidRPr="00F44297">
        <w:rPr>
          <w:rFonts w:ascii="т" w:hAnsi="т"/>
          <w:b/>
          <w:sz w:val="26"/>
          <w:szCs w:val="26"/>
        </w:rPr>
        <w:t>3. Аккумулирование и расходование средств заинтересованных лиц</w:t>
      </w:r>
    </w:p>
    <w:p w:rsidR="00D91BD0" w:rsidRPr="00F44297" w:rsidRDefault="00D91BD0" w:rsidP="00D91BD0">
      <w:pPr>
        <w:jc w:val="both"/>
        <w:rPr>
          <w:rFonts w:ascii="т" w:hAnsi="т"/>
          <w:b/>
          <w:sz w:val="26"/>
          <w:szCs w:val="26"/>
        </w:rPr>
      </w:pPr>
      <w:r w:rsidRPr="00F44297">
        <w:rPr>
          <w:rFonts w:ascii="т" w:hAnsi="т"/>
          <w:sz w:val="26"/>
          <w:szCs w:val="26"/>
        </w:rPr>
        <w:t xml:space="preserve">3.1. На территории </w:t>
      </w:r>
      <w:r>
        <w:rPr>
          <w:rFonts w:ascii="т" w:hAnsi="т"/>
          <w:sz w:val="26"/>
          <w:szCs w:val="26"/>
        </w:rPr>
        <w:t>сельского поселения Петровский сельсовет Ишимбайского района РБ</w:t>
      </w:r>
      <w:r w:rsidRPr="00F44297">
        <w:rPr>
          <w:rFonts w:ascii="т" w:hAnsi="т"/>
          <w:sz w:val="26"/>
          <w:szCs w:val="26"/>
        </w:rPr>
        <w:t xml:space="preserve"> уполномоченным учреждением по аккумулированию и расходованию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  <w:r>
        <w:rPr>
          <w:rFonts w:ascii="т" w:hAnsi="т"/>
          <w:sz w:val="26"/>
          <w:szCs w:val="26"/>
        </w:rPr>
        <w:t>.</w:t>
      </w:r>
    </w:p>
    <w:p w:rsidR="00D91BD0" w:rsidRDefault="00D91BD0" w:rsidP="00D91BD0">
      <w:pPr>
        <w:jc w:val="both"/>
        <w:rPr>
          <w:rFonts w:ascii="т" w:hAnsi="т"/>
          <w:sz w:val="26"/>
          <w:szCs w:val="26"/>
        </w:rPr>
      </w:pPr>
      <w:proofErr w:type="gramStart"/>
      <w:r w:rsidRPr="00D33618">
        <w:rPr>
          <w:rFonts w:ascii="т" w:hAnsi="т"/>
          <w:sz w:val="26"/>
          <w:szCs w:val="26"/>
        </w:rPr>
        <w:t>3.2.</w:t>
      </w:r>
      <w:r w:rsidRPr="00F44297">
        <w:rPr>
          <w:rFonts w:ascii="т" w:hAnsi="т"/>
          <w:b/>
          <w:sz w:val="26"/>
          <w:szCs w:val="26"/>
        </w:rPr>
        <w:t xml:space="preserve"> </w:t>
      </w:r>
      <w:r w:rsidRPr="00F44297">
        <w:rPr>
          <w:rFonts w:ascii="т" w:hAnsi="т"/>
          <w:sz w:val="26"/>
          <w:szCs w:val="26"/>
        </w:rPr>
        <w:t xml:space="preserve">заключает соглашения (макет соглашения – приложение к настоящему Порядку) с заинтересованными лицами, принявшими решение о благоустройстве дворовых территорий, в которых определяются порядок и объем денежных средств, подлежащих перечислению заинтересованными лицами, порядок расходования и возврата указанных средств, права, обязанности и ответственность сторон соглашения, условия и порядок контроля заинтересованными лицами за операциями с указанными средствами, иные условия. </w:t>
      </w:r>
      <w:proofErr w:type="gramEnd"/>
    </w:p>
    <w:p w:rsidR="00D91BD0" w:rsidRDefault="00D91BD0" w:rsidP="00D91BD0">
      <w:pPr>
        <w:jc w:val="both"/>
        <w:rPr>
          <w:rFonts w:ascii="т" w:hAnsi="т"/>
          <w:sz w:val="26"/>
          <w:szCs w:val="26"/>
        </w:rPr>
      </w:pPr>
      <w:r w:rsidRPr="00F44297">
        <w:rPr>
          <w:rFonts w:ascii="т" w:hAnsi="т"/>
          <w:sz w:val="26"/>
          <w:szCs w:val="26"/>
        </w:rPr>
        <w:lastRenderedPageBreak/>
        <w:t xml:space="preserve">3.3. </w:t>
      </w:r>
      <w:proofErr w:type="gramStart"/>
      <w:r w:rsidRPr="00F44297">
        <w:rPr>
          <w:rFonts w:ascii="т" w:hAnsi="т"/>
          <w:sz w:val="26"/>
          <w:szCs w:val="26"/>
        </w:rPr>
        <w:t xml:space="preserve">Перечисление денежных средств заинтересованными лицами осуществляется </w:t>
      </w:r>
      <w:r w:rsidRPr="00D33618">
        <w:rPr>
          <w:rFonts w:ascii="т" w:hAnsi="т"/>
          <w:sz w:val="26"/>
          <w:szCs w:val="26"/>
        </w:rPr>
        <w:t>до начала работ по благоустройству дворовой территории на лицевой счет для учета операций со средствами бюджетных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предоставленных бюджетным учреждениям из соответствующих</w:t>
      </w:r>
      <w:r w:rsidRPr="00F44297">
        <w:rPr>
          <w:rFonts w:ascii="т" w:hAnsi="т"/>
          <w:sz w:val="26"/>
          <w:szCs w:val="26"/>
        </w:rPr>
        <w:t xml:space="preserve"> бюджетов  бюджетной системы</w:t>
      </w:r>
      <w:proofErr w:type="gramEnd"/>
      <w:r w:rsidRPr="00F44297">
        <w:rPr>
          <w:rFonts w:ascii="т" w:hAnsi="т"/>
          <w:sz w:val="26"/>
          <w:szCs w:val="26"/>
        </w:rPr>
        <w:t xml:space="preserve"> </w:t>
      </w:r>
      <w:proofErr w:type="gramStart"/>
      <w:r w:rsidRPr="00F44297">
        <w:rPr>
          <w:rFonts w:ascii="т" w:hAnsi="т"/>
          <w:sz w:val="26"/>
          <w:szCs w:val="26"/>
        </w:rPr>
        <w:t>Российской Федерации) (далее – лице</w:t>
      </w:r>
      <w:r>
        <w:rPr>
          <w:rFonts w:ascii="т" w:hAnsi="т"/>
          <w:sz w:val="26"/>
          <w:szCs w:val="26"/>
        </w:rPr>
        <w:t>вой счет бюджетного учреждения)</w:t>
      </w:r>
      <w:r w:rsidRPr="00F44297">
        <w:rPr>
          <w:rFonts w:ascii="т" w:hAnsi="т"/>
          <w:sz w:val="26"/>
          <w:szCs w:val="26"/>
        </w:rPr>
        <w:t>.</w:t>
      </w:r>
      <w:proofErr w:type="gramEnd"/>
    </w:p>
    <w:p w:rsidR="00D91BD0" w:rsidRDefault="00D91BD0" w:rsidP="00D91BD0">
      <w:pPr>
        <w:jc w:val="both"/>
        <w:rPr>
          <w:rFonts w:ascii="т" w:hAnsi="т"/>
          <w:sz w:val="26"/>
          <w:szCs w:val="26"/>
        </w:rPr>
      </w:pPr>
      <w:r w:rsidRPr="00F44297">
        <w:rPr>
          <w:rFonts w:ascii="т" w:hAnsi="т"/>
          <w:sz w:val="26"/>
          <w:szCs w:val="26"/>
        </w:rPr>
        <w:t xml:space="preserve"> 3.4. обеспечивает учет денежных средств, поступающих на лицевой счет бюджетного учреждения от заинтересованных лиц, в разрезе многоквартирных домов, дворовые территории которых подлежат благоустройству. </w:t>
      </w:r>
    </w:p>
    <w:p w:rsidR="00D91BD0" w:rsidRDefault="00D91BD0" w:rsidP="00D91BD0">
      <w:pPr>
        <w:jc w:val="both"/>
        <w:rPr>
          <w:rFonts w:ascii="т" w:hAnsi="т"/>
          <w:sz w:val="26"/>
          <w:szCs w:val="26"/>
        </w:rPr>
      </w:pPr>
      <w:r w:rsidRPr="00F44297">
        <w:rPr>
          <w:rFonts w:ascii="т" w:hAnsi="т"/>
          <w:sz w:val="26"/>
          <w:szCs w:val="26"/>
        </w:rPr>
        <w:t>3.5. ежемесячно: -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на официальном сайте администрации города Мурманска в сети Интернет</w:t>
      </w:r>
      <w:proofErr w:type="gramStart"/>
      <w:r w:rsidRPr="00F44297">
        <w:rPr>
          <w:rFonts w:ascii="т" w:hAnsi="т"/>
          <w:sz w:val="26"/>
          <w:szCs w:val="26"/>
        </w:rPr>
        <w:t>.</w:t>
      </w:r>
      <w:proofErr w:type="gramEnd"/>
      <w:r w:rsidRPr="00F44297">
        <w:rPr>
          <w:rFonts w:ascii="т" w:hAnsi="т"/>
          <w:sz w:val="26"/>
          <w:szCs w:val="26"/>
        </w:rPr>
        <w:t xml:space="preserve"> - </w:t>
      </w:r>
      <w:proofErr w:type="gramStart"/>
      <w:r w:rsidRPr="00F44297">
        <w:rPr>
          <w:rFonts w:ascii="т" w:hAnsi="т"/>
          <w:sz w:val="26"/>
          <w:szCs w:val="26"/>
        </w:rPr>
        <w:t>н</w:t>
      </w:r>
      <w:proofErr w:type="gramEnd"/>
      <w:r w:rsidRPr="00F44297">
        <w:rPr>
          <w:rFonts w:ascii="т" w:hAnsi="т"/>
          <w:sz w:val="26"/>
          <w:szCs w:val="26"/>
        </w:rPr>
        <w:t xml:space="preserve">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комиссии, созданной в соответствии с Правилами предоставления федеральной субсидии. </w:t>
      </w:r>
    </w:p>
    <w:p w:rsidR="00D91BD0" w:rsidRDefault="00D91BD0" w:rsidP="00D91BD0">
      <w:pPr>
        <w:jc w:val="both"/>
        <w:rPr>
          <w:rFonts w:ascii="т" w:hAnsi="т"/>
          <w:sz w:val="26"/>
          <w:szCs w:val="26"/>
        </w:rPr>
      </w:pPr>
      <w:r w:rsidRPr="00F44297">
        <w:rPr>
          <w:rFonts w:ascii="т" w:hAnsi="т"/>
          <w:sz w:val="26"/>
          <w:szCs w:val="26"/>
        </w:rPr>
        <w:t xml:space="preserve">3.6. Расходование аккумулированных денежных средств заинтересованных лиц осуществляется на: - оплату минимального перечня работ по благоустройству дворовых территорий, включенных в дизайн-проект благоустройства дворовой территории; - оплату дополнительного перечня работ по благоустройству дворовых территорий, включенных в дизайн-проект благоустройства дворовой территории; Расходование аккумулированных денежных средств заинтересованных лиц осуществляется в соответствии с условиями заключенных соглашений с заинтересованными лицами, </w:t>
      </w:r>
      <w:proofErr w:type="gramStart"/>
      <w:r w:rsidRPr="00F44297">
        <w:rPr>
          <w:rFonts w:ascii="т" w:hAnsi="т"/>
          <w:sz w:val="26"/>
          <w:szCs w:val="26"/>
        </w:rPr>
        <w:t>дизайн-проектами</w:t>
      </w:r>
      <w:proofErr w:type="gramEnd"/>
      <w:r w:rsidRPr="00F44297">
        <w:rPr>
          <w:rFonts w:ascii="т" w:hAnsi="т"/>
          <w:sz w:val="26"/>
          <w:szCs w:val="26"/>
        </w:rPr>
        <w:t xml:space="preserve"> и сметными расчетами на выполнение работ в разрезе многоквартирных домов, дворовые территории которых подлежат благоустройству. </w:t>
      </w:r>
    </w:p>
    <w:p w:rsidR="00D91BD0" w:rsidRDefault="00D91BD0" w:rsidP="00D91BD0">
      <w:pPr>
        <w:jc w:val="both"/>
        <w:rPr>
          <w:rFonts w:ascii="т" w:hAnsi="т"/>
          <w:sz w:val="26"/>
          <w:szCs w:val="26"/>
        </w:rPr>
      </w:pPr>
      <w:r w:rsidRPr="00F44297">
        <w:rPr>
          <w:rFonts w:ascii="т" w:hAnsi="т"/>
          <w:b/>
          <w:sz w:val="26"/>
          <w:szCs w:val="26"/>
        </w:rPr>
        <w:t xml:space="preserve">3.7. </w:t>
      </w:r>
      <w:r w:rsidRPr="00F44297">
        <w:rPr>
          <w:rFonts w:ascii="т" w:hAnsi="т"/>
          <w:sz w:val="26"/>
          <w:szCs w:val="26"/>
        </w:rPr>
        <w:t xml:space="preserve">обеспечивает возврат аккумулированных денежных средств, неиспользованных в отчетном финансовом году, заинтересованным лицам по реквизитам, указанным в заключенных соглашениях с заинтересованными лицами, 3.8. 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 </w:t>
      </w:r>
    </w:p>
    <w:p w:rsidR="00D91BD0" w:rsidRPr="00F44297" w:rsidRDefault="00D91BD0" w:rsidP="00D91BD0">
      <w:pPr>
        <w:jc w:val="center"/>
        <w:rPr>
          <w:rFonts w:ascii="т" w:hAnsi="т"/>
          <w:b/>
          <w:sz w:val="26"/>
          <w:szCs w:val="26"/>
        </w:rPr>
      </w:pPr>
      <w:r w:rsidRPr="00F44297">
        <w:rPr>
          <w:rFonts w:ascii="т" w:hAnsi="т"/>
          <w:b/>
          <w:sz w:val="26"/>
          <w:szCs w:val="26"/>
        </w:rPr>
        <w:t xml:space="preserve">4. </w:t>
      </w:r>
      <w:proofErr w:type="gramStart"/>
      <w:r w:rsidRPr="00F44297">
        <w:rPr>
          <w:rFonts w:ascii="т" w:hAnsi="т"/>
          <w:b/>
          <w:sz w:val="26"/>
          <w:szCs w:val="26"/>
        </w:rPr>
        <w:t>Контроль за</w:t>
      </w:r>
      <w:proofErr w:type="gramEnd"/>
      <w:r w:rsidRPr="00F44297">
        <w:rPr>
          <w:rFonts w:ascii="т" w:hAnsi="т"/>
          <w:b/>
          <w:sz w:val="26"/>
          <w:szCs w:val="26"/>
        </w:rPr>
        <w:t xml:space="preserve"> соблюдением условий порядка</w:t>
      </w:r>
    </w:p>
    <w:p w:rsidR="00D91BD0" w:rsidRDefault="00D91BD0" w:rsidP="00D91BD0">
      <w:pPr>
        <w:jc w:val="both"/>
        <w:rPr>
          <w:rFonts w:ascii="т" w:hAnsi="т"/>
          <w:sz w:val="26"/>
          <w:szCs w:val="26"/>
        </w:rPr>
      </w:pPr>
      <w:r w:rsidRPr="00F44297">
        <w:rPr>
          <w:rFonts w:ascii="т" w:hAnsi="т"/>
          <w:sz w:val="26"/>
          <w:szCs w:val="26"/>
        </w:rPr>
        <w:t xml:space="preserve"> 4.1. </w:t>
      </w:r>
      <w:proofErr w:type="gramStart"/>
      <w:r w:rsidRPr="00F44297">
        <w:rPr>
          <w:rFonts w:ascii="т" w:hAnsi="т"/>
          <w:sz w:val="26"/>
          <w:szCs w:val="26"/>
        </w:rPr>
        <w:t>Контроль за</w:t>
      </w:r>
      <w:proofErr w:type="gramEnd"/>
      <w:r w:rsidRPr="00F44297">
        <w:rPr>
          <w:rFonts w:ascii="т" w:hAnsi="т"/>
          <w:sz w:val="26"/>
          <w:szCs w:val="26"/>
        </w:rPr>
        <w:t xml:space="preserve">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</w:t>
      </w:r>
    </w:p>
    <w:p w:rsidR="00D91BD0" w:rsidRPr="00D33618" w:rsidRDefault="00D91BD0" w:rsidP="00D91BD0">
      <w:pPr>
        <w:jc w:val="both"/>
        <w:rPr>
          <w:rFonts w:ascii="т" w:hAnsi="т"/>
          <w:sz w:val="26"/>
          <w:szCs w:val="26"/>
        </w:rPr>
      </w:pPr>
      <w:r w:rsidRPr="00F44297">
        <w:rPr>
          <w:rFonts w:ascii="т" w:hAnsi="т"/>
          <w:b/>
          <w:sz w:val="26"/>
          <w:szCs w:val="26"/>
        </w:rPr>
        <w:t xml:space="preserve">4.2. </w:t>
      </w:r>
      <w:proofErr w:type="gramStart"/>
      <w:r w:rsidRPr="00D33618">
        <w:rPr>
          <w:rFonts w:ascii="т" w:hAnsi="т"/>
          <w:sz w:val="26"/>
          <w:szCs w:val="26"/>
        </w:rPr>
        <w:t>Контроль за</w:t>
      </w:r>
      <w:proofErr w:type="gramEnd"/>
      <w:r w:rsidRPr="00D33618">
        <w:rPr>
          <w:rFonts w:ascii="т" w:hAnsi="т"/>
          <w:sz w:val="26"/>
          <w:szCs w:val="26"/>
        </w:rPr>
        <w:t xml:space="preserve"> целевым расходованием, а также своевременным и в полном объеме возвратом неиспользованного остатка аккумулированных денежных средств заинтересованных лиц осуществляет комитет по развитию городского хозяйства администрации города Ишимбай. </w:t>
      </w:r>
    </w:p>
    <w:p w:rsidR="00D91BD0" w:rsidRPr="00F44297" w:rsidRDefault="00D91BD0" w:rsidP="00D91BD0">
      <w:pPr>
        <w:jc w:val="both"/>
        <w:rPr>
          <w:rFonts w:ascii="т" w:hAnsi="т"/>
          <w:sz w:val="26"/>
          <w:szCs w:val="26"/>
        </w:rPr>
      </w:pPr>
      <w:r w:rsidRPr="00D33618">
        <w:rPr>
          <w:rFonts w:ascii="т" w:hAnsi="т"/>
          <w:sz w:val="26"/>
          <w:szCs w:val="26"/>
        </w:rPr>
        <w:t>4.3 Органы государственного и муниципального</w:t>
      </w:r>
      <w:r w:rsidRPr="00F44297">
        <w:rPr>
          <w:rFonts w:ascii="т" w:hAnsi="т"/>
          <w:sz w:val="26"/>
          <w:szCs w:val="26"/>
        </w:rPr>
        <w:t xml:space="preserve"> финансового контроля осуществляют </w:t>
      </w:r>
      <w:proofErr w:type="gramStart"/>
      <w:r w:rsidRPr="00F44297">
        <w:rPr>
          <w:rFonts w:ascii="т" w:hAnsi="т"/>
          <w:sz w:val="26"/>
          <w:szCs w:val="26"/>
        </w:rPr>
        <w:t>контроль за</w:t>
      </w:r>
      <w:proofErr w:type="gramEnd"/>
      <w:r w:rsidRPr="00F44297">
        <w:rPr>
          <w:rFonts w:ascii="т" w:hAnsi="т"/>
          <w:sz w:val="26"/>
          <w:szCs w:val="26"/>
        </w:rPr>
        <w:t xml:space="preserve"> целевым расходованием аккумулированных денежных средств заинтересованных лиц в соответствии с бюджетным законодательством Российской Федерации. </w:t>
      </w:r>
    </w:p>
    <w:p w:rsidR="00D91BD0" w:rsidRDefault="00D91BD0" w:rsidP="003E3EFA">
      <w:pPr>
        <w:jc w:val="both"/>
        <w:rPr>
          <w:sz w:val="28"/>
          <w:szCs w:val="28"/>
        </w:rPr>
      </w:pPr>
    </w:p>
    <w:p w:rsidR="003E3EFA" w:rsidRPr="003E3EFA" w:rsidRDefault="003E3EFA" w:rsidP="003E3EFA">
      <w:pPr>
        <w:jc w:val="both"/>
        <w:rPr>
          <w:b/>
          <w:sz w:val="26"/>
          <w:szCs w:val="26"/>
        </w:rPr>
      </w:pPr>
    </w:p>
    <w:sectPr w:rsidR="003E3EFA" w:rsidRPr="003E3EFA" w:rsidSect="00E6553A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53A"/>
    <w:rsid w:val="0006543C"/>
    <w:rsid w:val="00091C3C"/>
    <w:rsid w:val="000A5FE9"/>
    <w:rsid w:val="001C5B2F"/>
    <w:rsid w:val="0020022B"/>
    <w:rsid w:val="00300A76"/>
    <w:rsid w:val="003B019C"/>
    <w:rsid w:val="003E3EFA"/>
    <w:rsid w:val="003E5651"/>
    <w:rsid w:val="00663FEA"/>
    <w:rsid w:val="0089171E"/>
    <w:rsid w:val="008D0948"/>
    <w:rsid w:val="009E38F4"/>
    <w:rsid w:val="00B07B26"/>
    <w:rsid w:val="00BE7080"/>
    <w:rsid w:val="00D91BD0"/>
    <w:rsid w:val="00DC6D39"/>
    <w:rsid w:val="00E6553A"/>
    <w:rsid w:val="00EA694A"/>
    <w:rsid w:val="00F02D1C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26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655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53A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553A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B07B26"/>
    <w:pPr>
      <w:jc w:val="center"/>
    </w:pPr>
  </w:style>
  <w:style w:type="character" w:customStyle="1" w:styleId="22">
    <w:name w:val="Основной текст 2 Знак"/>
    <w:basedOn w:val="a0"/>
    <w:link w:val="21"/>
    <w:rsid w:val="00B07B2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2A3C-FE29-494D-B933-98845655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2017-07-25T07:23:00Z</cp:lastPrinted>
  <dcterms:created xsi:type="dcterms:W3CDTF">2017-07-20T13:36:00Z</dcterms:created>
  <dcterms:modified xsi:type="dcterms:W3CDTF">2017-07-25T13:40:00Z</dcterms:modified>
</cp:coreProperties>
</file>